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jc w:val="center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</w:rPr>
        <w:drawing>
          <wp:inline distB="114300" distT="114300" distL="114300" distR="114300">
            <wp:extent cx="9525" cy="9525"/>
            <wp:effectExtent b="0" l="0" r="0" t="0"/>
            <wp:docPr descr="Shape" id="4" name="image7.png"/>
            <a:graphic>
              <a:graphicData uri="http://schemas.openxmlformats.org/drawingml/2006/picture">
                <pic:pic>
                  <pic:nvPicPr>
                    <pic:cNvPr descr="Shape" id="0" name="image7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525" cy="95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SUMMARY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</w:rPr>
        <w:drawing>
          <wp:inline distB="114300" distT="114300" distL="114300" distR="114300">
            <wp:extent cx="9525" cy="9525"/>
            <wp:effectExtent b="0" l="0" r="0" t="0"/>
            <wp:docPr descr="Shape" id="8" name="image1.png"/>
            <a:graphic>
              <a:graphicData uri="http://schemas.openxmlformats.org/drawingml/2006/picture">
                <pic:pic>
                  <pic:nvPicPr>
                    <pic:cNvPr descr="Shape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525" cy="95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0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ind w:right="-607.7952755905511" w:hanging="566.9291338582677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    Dynamics 365 CE &amp; Power Platform Business Analyst with a background spanning banking, automotive, and ERP/CRM implementation. Hands-on experience in D365 CE Sales, Power Automate, Copilot Studio, and Dataverse through applied project work and Microsoft Applied Skills credentials (APL-7008, APL-7002, APL-6500). Skilled in business process mapping, requirements gathering, data migration, and stakeholder management across multicultural environments. EU and UK citizens with unrestricted right to work in Europe and the United Kingdom.</w:t>
      </w:r>
    </w:p>
    <w:p w:rsidR="00000000" w:rsidDel="00000000" w:rsidP="00000000" w:rsidRDefault="00000000" w:rsidRPr="00000000" w14:paraId="00000003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ind w:right="-607.7952755905511" w:hanging="566.9291338582677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        </w:t>
      </w:r>
    </w:p>
    <w:p w:rsidR="00000000" w:rsidDel="00000000" w:rsidP="00000000" w:rsidRDefault="00000000" w:rsidRPr="00000000" w14:paraId="0000000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jc w:val="center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</w:rPr>
        <w:drawing>
          <wp:inline distB="114300" distT="114300" distL="114300" distR="114300">
            <wp:extent cx="9525" cy="9525"/>
            <wp:effectExtent b="0" l="0" r="0" t="0"/>
            <wp:docPr descr="Shape" id="6" name="image2.png"/>
            <a:graphic>
              <a:graphicData uri="http://schemas.openxmlformats.org/drawingml/2006/picture">
                <pic:pic>
                  <pic:nvPicPr>
                    <pic:cNvPr descr="Shape"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525" cy="95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EDUCATION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</w:rPr>
        <w:drawing>
          <wp:inline distB="114300" distT="114300" distL="114300" distR="114300">
            <wp:extent cx="9525" cy="9525"/>
            <wp:effectExtent b="0" l="0" r="0" t="0"/>
            <wp:docPr descr="Shape" id="5" name="image3.png"/>
            <a:graphic>
              <a:graphicData uri="http://schemas.openxmlformats.org/drawingml/2006/picture">
                <pic:pic>
                  <pic:nvPicPr>
                    <pic:cNvPr descr="Shape"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525" cy="95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05">
      <w:pPr>
        <w:numPr>
          <w:ilvl w:val="0"/>
          <w:numId w:val="30"/>
        </w:num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line="276" w:lineRule="auto"/>
        <w:ind w:left="720" w:hanging="360"/>
        <w:rPr>
          <w:rFonts w:ascii="Calibri" w:cs="Calibri" w:eastAsia="Calibri" w:hAnsi="Calibri"/>
          <w:sz w:val="20"/>
          <w:szCs w:val="20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 Microsoft Applied Skills: Create and manage canvas apps with Power Apps  (PL-7001)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• May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3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Microsoft Applied Skills: Create and manage automated processes by using Power Automate (PL-7002)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• 2026 </w:t>
      </w:r>
    </w:p>
    <w:p w:rsidR="00000000" w:rsidDel="00000000" w:rsidP="00000000" w:rsidRDefault="00000000" w:rsidRPr="00000000" w14:paraId="00000007">
      <w:pPr>
        <w:numPr>
          <w:ilvl w:val="0"/>
          <w:numId w:val="2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Microsoft Applied Skills: Streamline business workflows with AI chat (PL-6500)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• 2026 </w:t>
      </w:r>
    </w:p>
    <w:p w:rsidR="00000000" w:rsidDel="00000000" w:rsidP="00000000" w:rsidRDefault="00000000" w:rsidRPr="00000000" w14:paraId="00000008">
      <w:pPr>
        <w:numPr>
          <w:ilvl w:val="0"/>
          <w:numId w:val="2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Microsoft Applied Skills: Copilot Studio (PL-7008) •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Microsoft Dynamics 365 • 2026 </w:t>
      </w:r>
    </w:p>
    <w:p w:rsidR="00000000" w:rsidDel="00000000" w:rsidP="00000000" w:rsidRDefault="00000000" w:rsidRPr="00000000" w14:paraId="00000009">
      <w:pPr>
        <w:numPr>
          <w:ilvl w:val="0"/>
          <w:numId w:val="4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Bootcamp • Microsoft Dynamics 365 •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DIO, Brazil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 •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Oct 2025 (95h) 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Microsoft Dynamics 365 Virtual Training Day: Fundamentals (CRM) •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Microsoft Learning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 •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Oct 2025 </w:t>
      </w:r>
    </w:p>
    <w:p w:rsidR="00000000" w:rsidDel="00000000" w:rsidP="00000000" w:rsidRDefault="00000000" w:rsidRPr="00000000" w14:paraId="0000000B">
      <w:pPr>
        <w:numPr>
          <w:ilvl w:val="0"/>
          <w:numId w:val="2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SAP Cloud Integration (CPI) •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Moovi, Brazil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 •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2025 </w:t>
      </w:r>
    </w:p>
    <w:p w:rsidR="00000000" w:rsidDel="00000000" w:rsidP="00000000" w:rsidRDefault="00000000" w:rsidRPr="00000000" w14:paraId="0000000C">
      <w:pPr>
        <w:numPr>
          <w:ilvl w:val="0"/>
          <w:numId w:val="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Data Analytics Essentials •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Coursera by IBM, UK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 •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2022 </w:t>
      </w:r>
    </w:p>
    <w:p w:rsidR="00000000" w:rsidDel="00000000" w:rsidP="00000000" w:rsidRDefault="00000000" w:rsidRPr="00000000" w14:paraId="0000000D">
      <w:pPr>
        <w:numPr>
          <w:ilvl w:val="0"/>
          <w:numId w:val="1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SAP SD Master Data • ITD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Training, UK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 •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2019 </w:t>
      </w:r>
    </w:p>
    <w:p w:rsidR="00000000" w:rsidDel="00000000" w:rsidP="00000000" w:rsidRDefault="00000000" w:rsidRPr="00000000" w14:paraId="0000000E">
      <w:pPr>
        <w:numPr>
          <w:ilvl w:val="0"/>
          <w:numId w:val="1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SAP SD ERP Implementation &amp; Support Project •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Spedon School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 •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2019</w:t>
      </w:r>
    </w:p>
    <w:p w:rsidR="00000000" w:rsidDel="00000000" w:rsidP="00000000" w:rsidRDefault="00000000" w:rsidRPr="00000000" w14:paraId="0000000F">
      <w:pPr>
        <w:numPr>
          <w:ilvl w:val="0"/>
          <w:numId w:val="1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Higher Education: IT Management •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Anhembi Morumbi University, Brazil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 •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2012 - 2014  </w:t>
      </w:r>
    </w:p>
    <w:p w:rsidR="00000000" w:rsidDel="00000000" w:rsidP="00000000" w:rsidRDefault="00000000" w:rsidRPr="00000000" w14:paraId="00000010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jc w:val="center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</w:rPr>
        <w:drawing>
          <wp:inline distB="114300" distT="114300" distL="114300" distR="114300">
            <wp:extent cx="9525" cy="9525"/>
            <wp:effectExtent b="0" l="0" r="0" t="0"/>
            <wp:docPr descr="Shape" id="7" name="image6.png"/>
            <a:graphic>
              <a:graphicData uri="http://schemas.openxmlformats.org/drawingml/2006/picture">
                <pic:pic>
                  <pic:nvPicPr>
                    <pic:cNvPr descr="Shape" id="0" name="image6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525" cy="95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EXPERIENCE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</w:rPr>
        <w:drawing>
          <wp:inline distB="114300" distT="114300" distL="114300" distR="114300">
            <wp:extent cx="9525" cy="9525"/>
            <wp:effectExtent b="0" l="0" r="0" t="0"/>
            <wp:docPr descr="Shape" id="1" name="image5.png"/>
            <a:graphic>
              <a:graphicData uri="http://schemas.openxmlformats.org/drawingml/2006/picture">
                <pic:pic>
                  <pic:nvPicPr>
                    <pic:cNvPr descr="Shape" id="0" name="image5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525" cy="95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1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Business Analyst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• </w:t>
      </w:r>
      <w:hyperlink r:id="rId7">
        <w:r w:rsidDel="00000000" w:rsidR="00000000" w:rsidRPr="00000000">
          <w:rPr>
            <w:rFonts w:ascii="Calibri" w:cs="Calibri" w:eastAsia="Calibri" w:hAnsi="Calibri"/>
            <w:b w:val="1"/>
            <w:bCs w:val="1"/>
            <w:color w:val="1155cc"/>
            <w:sz w:val="20"/>
            <w:szCs w:val="20"/>
            <w:u w:val="single"/>
            <w:rtl w:val="0"/>
          </w:rPr>
          <w:t xml:space="preserve">Chery Automotive</w:t>
        </w:r>
      </w:hyperlink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, São Paulo, Brazil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•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Feb 2025 - Present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ab/>
        <w:tab/>
        <w:t xml:space="preserve"> </w:t>
      </w:r>
    </w:p>
    <w:p w:rsidR="00000000" w:rsidDel="00000000" w:rsidP="00000000" w:rsidRDefault="00000000" w:rsidRPr="00000000" w14:paraId="00000012">
      <w:pPr>
        <w:numPr>
          <w:ilvl w:val="0"/>
          <w:numId w:val="4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Managed cross-functional project delivery for an international automotive market launch, ensuring alignment with business strategy, timelines, and operational readiness. </w:t>
      </w:r>
    </w:p>
    <w:p w:rsidR="00000000" w:rsidDel="00000000" w:rsidP="00000000" w:rsidRDefault="00000000" w:rsidRPr="00000000" w14:paraId="00000013">
      <w:pPr>
        <w:numPr>
          <w:ilvl w:val="0"/>
          <w:numId w:val="2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Led ERP/CRM workstreams for international automotive market launch, aligning business strategy, system configuration, and operational readiness across global stakeholders. </w:t>
      </w:r>
    </w:p>
    <w:p w:rsidR="00000000" w:rsidDel="00000000" w:rsidP="00000000" w:rsidRDefault="00000000" w:rsidRPr="00000000" w14:paraId="00000014">
      <w:pPr>
        <w:numPr>
          <w:ilvl w:val="0"/>
          <w:numId w:val="3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Produced KPI-driven analysis, dashboards, and status reports to support executive decision-making and performance tracking. 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Gathered, documented, and translated business and technical requirements, acting as a liaison between Chinese and Brazilian stakeholders. </w:t>
      </w:r>
    </w:p>
    <w:p w:rsidR="00000000" w:rsidDel="00000000" w:rsidP="00000000" w:rsidRDefault="00000000" w:rsidRPr="00000000" w14:paraId="00000016">
      <w:pPr>
        <w:numPr>
          <w:ilvl w:val="0"/>
          <w:numId w:val="2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Coordinated issue tracking, risk management, customer engagement, case management and vendor engagement to optimise maintenance and repair processes. </w:t>
      </w:r>
    </w:p>
    <w:p w:rsidR="00000000" w:rsidDel="00000000" w:rsidP="00000000" w:rsidRDefault="00000000" w:rsidRPr="00000000" w14:paraId="00000017">
      <w:pPr>
        <w:numPr>
          <w:ilvl w:val="0"/>
          <w:numId w:val="1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Drove process improvement initiatives across multicultural teams, applying methodologies relevant to ERP and Dynamics 365 consulting environments. </w:t>
      </w:r>
    </w:p>
    <w:p w:rsidR="00000000" w:rsidDel="00000000" w:rsidP="00000000" w:rsidRDefault="00000000" w:rsidRPr="00000000" w14:paraId="00000018">
      <w:pPr>
        <w:numPr>
          <w:ilvl w:val="0"/>
          <w:numId w:val="3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Notable Achievements / Projects: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Implemented a centralised communication and reporting hub to support cross-region business processes between Brazil and China. </w:t>
      </w:r>
    </w:p>
    <w:p w:rsidR="00000000" w:rsidDel="00000000" w:rsidP="00000000" w:rsidRDefault="00000000" w:rsidRPr="00000000" w14:paraId="00000019">
      <w:pPr>
        <w:numPr>
          <w:ilvl w:val="0"/>
          <w:numId w:val="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Reduced decision-making and issue-resolution cycle times by 35% through standardised workflows and system-aligned reporting. </w:t>
      </w:r>
    </w:p>
    <w:p w:rsidR="00000000" w:rsidDel="00000000" w:rsidP="00000000" w:rsidRDefault="00000000" w:rsidRPr="00000000" w14:paraId="0000001A">
      <w:pPr>
        <w:numPr>
          <w:ilvl w:val="0"/>
          <w:numId w:val="3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Improved data accuracy by 30% by harmonising business rules, master data, and reporting standards. </w:t>
      </w:r>
    </w:p>
    <w:p w:rsidR="00000000" w:rsidDel="00000000" w:rsidP="00000000" w:rsidRDefault="00000000" w:rsidRPr="00000000" w14:paraId="0000001B">
      <w:pPr>
        <w:numPr>
          <w:ilvl w:val="0"/>
          <w:numId w:val="1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Supported CRM and ERP stakeholders by translating business requirements into functional specifications. </w:t>
      </w:r>
    </w:p>
    <w:p w:rsidR="00000000" w:rsidDel="00000000" w:rsidP="00000000" w:rsidRDefault="00000000" w:rsidRPr="00000000" w14:paraId="0000001C">
      <w:pPr>
        <w:numPr>
          <w:ilvl w:val="0"/>
          <w:numId w:val="3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Enabled cross-functional alignment across sales, operations, and supply chain teams. </w:t>
      </w:r>
    </w:p>
    <w:p w:rsidR="00000000" w:rsidDel="00000000" w:rsidP="00000000" w:rsidRDefault="00000000" w:rsidRPr="00000000" w14:paraId="0000001D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ind w:left="420" w:firstLine="0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1E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Independent Market Analyst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•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Remote Projects, Brazil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•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Jun 2021 - Jan 2025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ab/>
        <w:tab/>
        <w:t xml:space="preserve"> </w:t>
      </w:r>
    </w:p>
    <w:p w:rsidR="00000000" w:rsidDel="00000000" w:rsidP="00000000" w:rsidRDefault="00000000" w:rsidRPr="00000000" w14:paraId="0000001F">
      <w:pPr>
        <w:numPr>
          <w:ilvl w:val="0"/>
          <w:numId w:val="4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Conducted independent market and competitive research using structured data analysis, risk assessment, and decision-making frameworks to support strategic planning. </w:t>
      </w:r>
    </w:p>
    <w:p w:rsidR="00000000" w:rsidDel="00000000" w:rsidP="00000000" w:rsidRDefault="00000000" w:rsidRPr="00000000" w14:paraId="00000020">
      <w:pPr>
        <w:numPr>
          <w:ilvl w:val="0"/>
          <w:numId w:val="1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Analysed processes and datasets to identify automation and system optimisation opportunities aligned with CRM and ERP initiatives. </w:t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Translated complex quantitative and qualitative data into actionable insights, supporting digital transformation and operational improvement programs. </w:t>
      </w:r>
    </w:p>
    <w:p w:rsidR="00000000" w:rsidDel="00000000" w:rsidP="00000000" w:rsidRDefault="00000000" w:rsidRPr="00000000" w14:paraId="0000002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23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SAP Business Analyst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• </w:t>
      </w:r>
      <w:hyperlink r:id="rId8">
        <w:r w:rsidDel="00000000" w:rsidR="00000000" w:rsidRPr="00000000">
          <w:rPr>
            <w:rFonts w:ascii="Calibri" w:cs="Calibri" w:eastAsia="Calibri" w:hAnsi="Calibri"/>
            <w:b w:val="1"/>
            <w:bCs w:val="1"/>
            <w:color w:val="1155cc"/>
            <w:sz w:val="20"/>
            <w:szCs w:val="20"/>
            <w:u w:val="single"/>
            <w:rtl w:val="0"/>
          </w:rPr>
          <w:t xml:space="preserve">PSA Groupe</w:t>
        </w:r>
      </w:hyperlink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, Luton, Bedfordshire, UK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•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Jul 2019 - Jun 2021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ab/>
        <w:t xml:space="preserve"> </w:t>
      </w:r>
    </w:p>
    <w:p w:rsidR="00000000" w:rsidDel="00000000" w:rsidP="00000000" w:rsidRDefault="00000000" w:rsidRPr="00000000" w14:paraId="0000002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0"/>
          <w:szCs w:val="20"/>
          <w:rtl w:val="0"/>
        </w:rPr>
        <w:t xml:space="preserve">Portfolio: Peugeot / Citroen / Vauxhall / Opel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ab/>
        <w:t xml:space="preserve"> </w:t>
      </w:r>
    </w:p>
    <w:p w:rsidR="00000000" w:rsidDel="00000000" w:rsidP="00000000" w:rsidRDefault="00000000" w:rsidRPr="00000000" w14:paraId="00000025">
      <w:pPr>
        <w:numPr>
          <w:ilvl w:val="0"/>
          <w:numId w:val="1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Supported SAP configuration and functional customisation to align ERP solutions with evolving business and operational requirements. 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Led data migration, data cleansing, and master data governance activities across supply chain and sales domains. </w:t>
      </w:r>
    </w:p>
    <w:p w:rsidR="00000000" w:rsidDel="00000000" w:rsidP="00000000" w:rsidRDefault="00000000" w:rsidRPr="00000000" w14:paraId="00000027">
      <w:pPr>
        <w:numPr>
          <w:ilvl w:val="0"/>
          <w:numId w:val="2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Monitored and analysed Order-to-Cash (OTC) processes, including pricing, billing, and IDoc integrations across interconnected ERP systems. </w:t>
      </w:r>
    </w:p>
    <w:p w:rsidR="00000000" w:rsidDel="00000000" w:rsidP="00000000" w:rsidRDefault="00000000" w:rsidRPr="00000000" w14:paraId="00000028">
      <w:pPr>
        <w:numPr>
          <w:ilvl w:val="0"/>
          <w:numId w:val="1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Planned and executed User Acceptance Testing (UAT), leveraging KPI-based quality metrics to validate functionality and drive continuous improvement. </w:t>
      </w:r>
    </w:p>
    <w:p w:rsidR="00000000" w:rsidDel="00000000" w:rsidP="00000000" w:rsidRDefault="00000000" w:rsidRPr="00000000" w14:paraId="00000029">
      <w:pPr>
        <w:numPr>
          <w:ilvl w:val="0"/>
          <w:numId w:val="3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Partnered with finance, logistics, and IT stakeholders to deliver scalable, SAP-driven process improvements and operational efficiencies. </w:t>
      </w:r>
    </w:p>
    <w:p w:rsidR="00000000" w:rsidDel="00000000" w:rsidP="00000000" w:rsidRDefault="00000000" w:rsidRPr="00000000" w14:paraId="0000002A">
      <w:pPr>
        <w:numPr>
          <w:ilvl w:val="0"/>
          <w:numId w:val="4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Notable Achievements / Projects: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Led supplier and parts data migration to an external ERP-integrated system, automating procurement and inventory management workflows. </w:t>
      </w:r>
    </w:p>
    <w:p w:rsidR="00000000" w:rsidDel="00000000" w:rsidP="00000000" w:rsidRDefault="00000000" w:rsidRPr="00000000" w14:paraId="0000002B">
      <w:pPr>
        <w:numPr>
          <w:ilvl w:val="0"/>
          <w:numId w:val="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Reduced supplier replenishment lead times by 25% through improved demand planning and system-driven reorder logic. </w:t>
      </w:r>
    </w:p>
    <w:p w:rsidR="00000000" w:rsidDel="00000000" w:rsidP="00000000" w:rsidRDefault="00000000" w:rsidRPr="00000000" w14:paraId="0000002C">
      <w:pPr>
        <w:numPr>
          <w:ilvl w:val="0"/>
          <w:numId w:val="1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Improved warehouse space utilisation by 20% via accurate master data, stock optimisation, and system-enabled visibility. </w:t>
      </w:r>
    </w:p>
    <w:p w:rsidR="00000000" w:rsidDel="00000000" w:rsidP="00000000" w:rsidRDefault="00000000" w:rsidRPr="00000000" w14:paraId="0000002D">
      <w:pPr>
        <w:numPr>
          <w:ilvl w:val="0"/>
          <w:numId w:val="2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Cut manual inventory processing by 40%, enhancing data integrity and ERP reporting accuracy. </w:t>
      </w:r>
    </w:p>
    <w:p w:rsidR="00000000" w:rsidDel="00000000" w:rsidP="00000000" w:rsidRDefault="00000000" w:rsidRPr="00000000" w14:paraId="0000002E">
      <w:pPr>
        <w:numPr>
          <w:ilvl w:val="0"/>
          <w:numId w:val="3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Collaborated with logistics, procurement, and IT teams to align business requirements with ERP functionality. </w:t>
      </w:r>
    </w:p>
    <w:p w:rsidR="00000000" w:rsidDel="00000000" w:rsidP="00000000" w:rsidRDefault="00000000" w:rsidRPr="00000000" w14:paraId="0000002F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ind w:left="420" w:firstLine="0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30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Personal Development &amp; International Experience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•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 UK / Europe • 2016 – 2019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31">
      <w:pPr>
        <w:numPr>
          <w:ilvl w:val="0"/>
          <w:numId w:val="2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Achieved full professional fluency in English through immersion and workplace experience in the UK, enabling effective communication in multinational business environments. </w:t>
      </w:r>
    </w:p>
    <w:p w:rsidR="00000000" w:rsidDel="00000000" w:rsidP="00000000" w:rsidRDefault="00000000" w:rsidRPr="00000000" w14:paraId="00000032">
      <w:pPr>
        <w:numPr>
          <w:ilvl w:val="0"/>
          <w:numId w:val="1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Travelled independently across 27 countries, building advanced cross-cultural awareness, adaptability, and global stakeholder communication skills. </w:t>
      </w:r>
    </w:p>
    <w:p w:rsidR="00000000" w:rsidDel="00000000" w:rsidP="00000000" w:rsidRDefault="00000000" w:rsidRPr="00000000" w14:paraId="00000033">
      <w:pPr>
        <w:numPr>
          <w:ilvl w:val="0"/>
          <w:numId w:val="2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Strengthened resilience, self-management, and international collaboration capabilities applicable to consulting, analyst, and client-facing roles. </w:t>
      </w:r>
    </w:p>
    <w:p w:rsidR="00000000" w:rsidDel="00000000" w:rsidP="00000000" w:rsidRDefault="00000000" w:rsidRPr="00000000" w14:paraId="0000003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3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Progressive Roles • </w:t>
      </w:r>
      <w:hyperlink r:id="rId9">
        <w:r w:rsidDel="00000000" w:rsidR="00000000" w:rsidRPr="00000000">
          <w:rPr>
            <w:rFonts w:ascii="Calibri" w:cs="Calibri" w:eastAsia="Calibri" w:hAnsi="Calibri"/>
            <w:b w:val="1"/>
            <w:bCs w:val="1"/>
            <w:color w:val="1155cc"/>
            <w:sz w:val="20"/>
            <w:szCs w:val="20"/>
            <w:u w:val="single"/>
            <w:rtl w:val="0"/>
          </w:rPr>
          <w:t xml:space="preserve">Santander Bank</w:t>
        </w:r>
      </w:hyperlink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, São Paulo, Brazil • Jun 2009 – Jun 2016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36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Business &amp; Project Analyst (Dec 2012 - Jun 2016) • Planning Analyst (Dec 2011 - Dec 2012) • Process Analyst (Jun 2011 - Nov 2011)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3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0"/>
          <w:szCs w:val="20"/>
          <w:rtl w:val="0"/>
        </w:rPr>
        <w:t xml:space="preserve">Project Portfolio: Consultancies: OKI, IBM, Spread Teleinformatica, New Trend Group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38">
      <w:pPr>
        <w:numPr>
          <w:ilvl w:val="0"/>
          <w:numId w:val="4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Planned and executed large-scale, nationwide ATM deployment programs, aligning IT infrastructure, branch operations, and business strategy across multiple regions. </w:t>
      </w:r>
    </w:p>
    <w:p w:rsidR="00000000" w:rsidDel="00000000" w:rsidP="00000000" w:rsidRDefault="00000000" w:rsidRPr="00000000" w14:paraId="00000039">
      <w:pPr>
        <w:numPr>
          <w:ilvl w:val="0"/>
          <w:numId w:val="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Defined end-to-end business processes, workflows, and functional requirements for ATM implementation, system rollouts, and process automation initiatives. </w:t>
      </w:r>
    </w:p>
    <w:p w:rsidR="00000000" w:rsidDel="00000000" w:rsidP="00000000" w:rsidRDefault="00000000" w:rsidRPr="00000000" w14:paraId="0000003A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Managed cross-functional internal and external teams (IT, construction engineering, telecom providers, and vendors), applying Agile methodologies to control scope, timelines, and budgets. </w:t>
      </w:r>
    </w:p>
    <w:p w:rsidR="00000000" w:rsidDel="00000000" w:rsidP="00000000" w:rsidRDefault="00000000" w:rsidRPr="00000000" w14:paraId="0000003B">
      <w:pPr>
        <w:numPr>
          <w:ilvl w:val="0"/>
          <w:numId w:val="3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Conducted ongoing process monitoring, issue tracking, and quality assurance, ensuring compliance with contractual SLAs and high standards of customer service. </w:t>
      </w:r>
    </w:p>
    <w:p w:rsidR="00000000" w:rsidDel="00000000" w:rsidP="00000000" w:rsidRDefault="00000000" w:rsidRPr="00000000" w14:paraId="0000003C">
      <w:pPr>
        <w:numPr>
          <w:ilvl w:val="0"/>
          <w:numId w:val="4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Served as the primary client-facing analyst for Santander Bank, leading weekly governance meetings to align stakeholders, resolve risks, and confirm delivery milestones. </w:t>
      </w:r>
    </w:p>
    <w:p w:rsidR="00000000" w:rsidDel="00000000" w:rsidP="00000000" w:rsidRDefault="00000000" w:rsidRPr="00000000" w14:paraId="0000003D">
      <w:pPr>
        <w:numPr>
          <w:ilvl w:val="0"/>
          <w:numId w:val="3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Oversaw master data management and system updates, including registration of new ATM locations and implementation of hardware and software upgrades across bank branches. </w:t>
      </w:r>
    </w:p>
    <w:p w:rsidR="00000000" w:rsidDel="00000000" w:rsidP="00000000" w:rsidRDefault="00000000" w:rsidRPr="00000000" w14:paraId="0000003E">
      <w:pPr>
        <w:numPr>
          <w:ilvl w:val="0"/>
          <w:numId w:val="1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Notable Achievements / Projects: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Led vendor and supplier negotiations, including SLA definition, performance monitoring, and deadline renegotiation, improving service delivery metrics by 20%. </w:t>
      </w:r>
    </w:p>
    <w:p w:rsidR="00000000" w:rsidDel="00000000" w:rsidP="00000000" w:rsidRDefault="00000000" w:rsidRPr="00000000" w14:paraId="0000003F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jc w:val="center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</w:rPr>
        <w:drawing>
          <wp:inline distB="114300" distT="114300" distL="114300" distR="114300">
            <wp:extent cx="9525" cy="9525"/>
            <wp:effectExtent b="0" l="0" r="0" t="0"/>
            <wp:docPr descr="Shape" id="2" name="image4.png"/>
            <a:graphic>
              <a:graphicData uri="http://schemas.openxmlformats.org/drawingml/2006/picture">
                <pic:pic>
                  <pic:nvPicPr>
                    <pic:cNvPr descr="Shape"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525" cy="95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GENERAL SKILLS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</w:rPr>
        <w:drawing>
          <wp:inline distB="114300" distT="114300" distL="114300" distR="114300">
            <wp:extent cx="9525" cy="9525"/>
            <wp:effectExtent b="0" l="0" r="0" t="0"/>
            <wp:docPr descr="Shape" id="3" name="image8.png"/>
            <a:graphic>
              <a:graphicData uri="http://schemas.openxmlformats.org/drawingml/2006/picture">
                <pic:pic>
                  <pic:nvPicPr>
                    <pic:cNvPr descr="Shape" id="0" name="image8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525" cy="95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40">
      <w:pPr>
        <w:numPr>
          <w:ilvl w:val="0"/>
          <w:numId w:val="3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Language Skills: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Portuguese (Native)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 •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English (Fluent)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 •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Spanish (Elementary) </w:t>
      </w:r>
    </w:p>
    <w:p w:rsidR="00000000" w:rsidDel="00000000" w:rsidP="00000000" w:rsidRDefault="00000000" w:rsidRPr="00000000" w14:paraId="00000041">
      <w:pPr>
        <w:numPr>
          <w:ilvl w:val="0"/>
          <w:numId w:val="2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Tools &amp; Technologies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: Microsoft Dynamics 365 CRM/ERP, Power Platform &amp; Power Apps, SAP S/4HANA &amp; SAP Cloud Integration (CPI), Microsoft Office (Word, Excel, PowerPoint, Outlook), Google Drive, Microsoft Copilot Studio, Microsoft Dataverse, Microsoft Power Platform, Dynamics 365 CRM </w:t>
      </w:r>
    </w:p>
    <w:p w:rsidR="00000000" w:rsidDel="00000000" w:rsidP="00000000" w:rsidRDefault="00000000" w:rsidRPr="00000000" w14:paraId="00000042">
      <w:pPr>
        <w:numPr>
          <w:ilvl w:val="0"/>
          <w:numId w:val="4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8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Technical Skills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: Dynamics 365 CE | D365 Sales | Power Apps | Power Automate | Power BI | Dataverse | Copilot Studio | Model-Driven Apps | Canvas Apps | Power Virtual Agents | AI Agents | Agent Flows | Business Process Flows | CRM Functional | SAP ERP | Azure | Business Analysis | Requirements Gathering | Fit-Gap Analysis | Business Process Mapping | Data Migration &amp; Cleansing | Master Data Management | UAT Testing | Agile | KPI Monitoring | Risk Management | Stakeholder Management | Digital Transformation | Data modeling | SharePoint</w:t>
      </w:r>
      <w:r w:rsidDel="00000000" w:rsidR="00000000" w:rsidRPr="00000000">
        <w:rPr>
          <w:rtl w:val="0"/>
        </w:rPr>
      </w:r>
    </w:p>
    <w:sectPr>
      <w:pgSz w:h="16834" w:w="11909" w:orient="portrait"/>
      <w:pgMar w:bottom="969.4488188976391" w:top="283.46456692913387" w:left="850.3937007874016" w:right="1135.275590551182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imes New Roman"/>
  <w:font w:name="Verdana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santanderbank.com/" TargetMode="External"/><Relationship Id="rId5" Type="http://schemas.openxmlformats.org/officeDocument/2006/relationships/styles" Target="styles.xml"/><Relationship Id="rId6" Type="http://schemas.openxmlformats.org/officeDocument/2006/relationships/image" Target="media/image7.png"/><Relationship Id="rId7" Type="http://schemas.openxmlformats.org/officeDocument/2006/relationships/hyperlink" Target="https://www.cheryinternational.com/" TargetMode="External"/><Relationship Id="rId8" Type="http://schemas.openxmlformats.org/officeDocument/2006/relationships/hyperlink" Target="https://www.linkedin.com/company/groupepsa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